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192F" w14:textId="21670CD9" w:rsidR="00DF7CD8" w:rsidRDefault="00DF7CD8" w:rsidP="00DF7CD8">
      <w:pPr>
        <w:jc w:val="center"/>
        <w:rPr>
          <w:rFonts w:ascii="HG丸ｺﾞｼｯｸM-PRO" w:eastAsia="HG丸ｺﾞｼｯｸM-PRO" w:hAnsi="HG丸ｺﾞｼｯｸM-PRO"/>
          <w:b/>
          <w:bCs/>
          <w:sz w:val="44"/>
        </w:rPr>
      </w:pPr>
      <w:r>
        <w:rPr>
          <w:noProof/>
        </w:rPr>
        <w:drawing>
          <wp:anchor distT="0" distB="0" distL="114300" distR="114300" simplePos="0" relativeHeight="251656192" behindDoc="0" locked="0" layoutInCell="1" allowOverlap="1" wp14:anchorId="69AA4D2C" wp14:editId="4E3A315C">
            <wp:simplePos x="0" y="0"/>
            <wp:positionH relativeFrom="column">
              <wp:posOffset>3175</wp:posOffset>
            </wp:positionH>
            <wp:positionV relativeFrom="paragraph">
              <wp:posOffset>-3810</wp:posOffset>
            </wp:positionV>
            <wp:extent cx="879475" cy="879475"/>
            <wp:effectExtent l="0" t="0" r="0" b="0"/>
            <wp:wrapNone/>
            <wp:docPr id="4" name="図 4" descr="○基本ロゴ（しくみ＋共同募金）[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基本ロゴ（しくみ＋共同募金）[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9475" cy="879475"/>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bCs/>
          <w:sz w:val="44"/>
        </w:rPr>
        <w:t xml:space="preserve">　地域にお住いのみなさまへ　　　</w:t>
      </w:r>
    </w:p>
    <w:p w14:paraId="2A11ED54" w14:textId="77777777" w:rsidR="00DF7CD8" w:rsidRDefault="00DF7CD8" w:rsidP="00DF7CD8">
      <w:pPr>
        <w:jc w:val="center"/>
        <w:rPr>
          <w:rFonts w:ascii="HG丸ｺﾞｼｯｸM-PRO" w:eastAsia="HG丸ｺﾞｼｯｸM-PRO" w:hAnsi="HG丸ｺﾞｼｯｸM-PRO"/>
          <w:b/>
          <w:bCs/>
          <w:sz w:val="44"/>
        </w:rPr>
      </w:pPr>
      <w:r>
        <w:rPr>
          <w:rFonts w:ascii="HG丸ｺﾞｼｯｸM-PRO" w:eastAsia="HG丸ｺﾞｼｯｸM-PRO" w:hAnsi="HG丸ｺﾞｼｯｸM-PRO" w:hint="eastAsia"/>
          <w:b/>
          <w:bCs/>
          <w:sz w:val="44"/>
        </w:rPr>
        <w:t xml:space="preserve">    “赤い羽根”ありがとうございました</w:t>
      </w:r>
    </w:p>
    <w:p w14:paraId="0CCA6D69" w14:textId="77777777" w:rsidR="00DF7CD8" w:rsidRDefault="00DF7CD8" w:rsidP="00DF7CD8">
      <w:pPr>
        <w:snapToGrid w:val="0"/>
        <w:jc w:val="right"/>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浜松市浜北区尾野４６２－２</w:t>
      </w:r>
    </w:p>
    <w:p w14:paraId="4CD409F8" w14:textId="77777777" w:rsidR="00DF7CD8" w:rsidRDefault="00DF7CD8" w:rsidP="00DF7CD8">
      <w:pPr>
        <w:wordWrap w:val="0"/>
        <w:snapToGrid w:val="0"/>
        <w:jc w:val="right"/>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社会福祉法人小羊学園　わかな</w:t>
      </w:r>
    </w:p>
    <w:p w14:paraId="7D8F4B1A" w14:textId="77777777" w:rsidR="00DF7CD8" w:rsidRDefault="00DF7CD8" w:rsidP="00DF7CD8">
      <w:pPr>
        <w:snapToGrid w:val="0"/>
        <w:jc w:val="right"/>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関係者一同</w:t>
      </w:r>
    </w:p>
    <w:p w14:paraId="7D4126BE" w14:textId="77777777" w:rsidR="00DF7CD8" w:rsidRDefault="00DF7CD8" w:rsidP="00DF7CD8">
      <w:pPr>
        <w:snapToGrid w:val="0"/>
        <w:jc w:val="center"/>
        <w:rPr>
          <w:rFonts w:ascii="HG丸ｺﾞｼｯｸM-PRO" w:eastAsia="HG丸ｺﾞｼｯｸM-PRO" w:hAnsi="HG丸ｺﾞｼｯｸM-PRO"/>
          <w:b/>
          <w:bCs/>
          <w:szCs w:val="24"/>
        </w:rPr>
      </w:pPr>
    </w:p>
    <w:p w14:paraId="4778426E" w14:textId="77777777" w:rsidR="00DF7CD8" w:rsidRDefault="00DF7CD8" w:rsidP="00DF7CD8">
      <w:pPr>
        <w:snapToGrid w:val="0"/>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この度「赤い羽根共同募金」から寄付金をいただきました。お礼とご報告を申し上げます。</w:t>
      </w:r>
    </w:p>
    <w:p w14:paraId="6B995617" w14:textId="77777777" w:rsidR="00DF7CD8" w:rsidRDefault="00DF7CD8" w:rsidP="00DF7CD8">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いただいた金額　　</w:t>
      </w:r>
      <w:bookmarkStart w:id="0" w:name="_Hlk523233247"/>
      <w:r>
        <w:rPr>
          <w:rFonts w:ascii="HG丸ｺﾞｼｯｸM-PRO" w:eastAsia="HG丸ｺﾞｼｯｸM-PRO" w:hAnsi="HG丸ｺﾞｼｯｸM-PRO" w:hint="eastAsia"/>
          <w:szCs w:val="24"/>
        </w:rPr>
        <w:t xml:space="preserve">　　　１，８７５，０００円</w:t>
      </w:r>
      <w:bookmarkEnd w:id="0"/>
    </w:p>
    <w:p w14:paraId="7488B247" w14:textId="77777777" w:rsidR="00DF7CD8" w:rsidRDefault="00DF7CD8" w:rsidP="00DF7CD8">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使いみち　「10人乗り送迎用自動車整備事業」</w:t>
      </w:r>
    </w:p>
    <w:p w14:paraId="3B2C4CCC" w14:textId="77777777" w:rsidR="00DF7CD8" w:rsidRDefault="00DF7CD8" w:rsidP="00DF7CD8">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わかな｣は浜北特別支援学校に通学している知的に障がいを持っているお子さまとそのご家族の生活を支援している施設です。放課後の学校送迎や活動時の移動手段など様々な場面でワゴン車は欠かせないものになっています。静岡県共同募金会ならびに募金をいただいた地域の皆様の暖かいお気持ちを胸に大切に使わせていただきます。ありがとうございました。</w:t>
      </w:r>
    </w:p>
    <w:p w14:paraId="2D8B0374" w14:textId="4587ED64" w:rsidR="00DF7CD8" w:rsidRDefault="00DF7CD8" w:rsidP="00DF7CD8">
      <w:pPr>
        <w:rPr>
          <w:rFonts w:ascii="HG丸ｺﾞｼｯｸM-PRO" w:eastAsia="HG丸ｺﾞｼｯｸM-PRO" w:hAnsi="HG丸ｺﾞｼｯｸM-PRO"/>
          <w:szCs w:val="24"/>
        </w:rPr>
      </w:pPr>
      <w:r>
        <w:rPr>
          <w:rFonts w:hint="eastAsia"/>
          <w:noProof/>
        </w:rPr>
        <w:drawing>
          <wp:anchor distT="0" distB="0" distL="114300" distR="114300" simplePos="0" relativeHeight="251657216" behindDoc="0" locked="0" layoutInCell="1" allowOverlap="1" wp14:anchorId="455F8CFE" wp14:editId="0AAAFA56">
            <wp:simplePos x="0" y="0"/>
            <wp:positionH relativeFrom="margin">
              <wp:align>right</wp:align>
            </wp:positionH>
            <wp:positionV relativeFrom="paragraph">
              <wp:posOffset>28575</wp:posOffset>
            </wp:positionV>
            <wp:extent cx="3327400" cy="249555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7400" cy="2495550"/>
                    </a:xfrm>
                    <a:prstGeom prst="rect">
                      <a:avLst/>
                    </a:prstGeom>
                    <a:noFill/>
                  </pic:spPr>
                </pic:pic>
              </a:graphicData>
            </a:graphic>
            <wp14:sizeRelH relativeFrom="margin">
              <wp14:pctWidth>0</wp14:pctWidth>
            </wp14:sizeRelH>
            <wp14:sizeRelV relativeFrom="margin">
              <wp14:pctHeight>0</wp14:pctHeight>
            </wp14:sizeRelV>
          </wp:anchor>
        </w:drawing>
      </w:r>
    </w:p>
    <w:p w14:paraId="49104EB5" w14:textId="598E4493" w:rsidR="00DF7CD8" w:rsidRDefault="00DF7CD8" w:rsidP="00DF7CD8">
      <w:pPr>
        <w:rPr>
          <w:szCs w:val="24"/>
        </w:rPr>
      </w:pPr>
      <w:r>
        <w:rPr>
          <w:rFonts w:hint="eastAsia"/>
          <w:szCs w:val="24"/>
        </w:rPr>
        <w:t xml:space="preserve">　</w:t>
      </w:r>
    </w:p>
    <w:p w14:paraId="11A8603B" w14:textId="3DDC3FCA" w:rsidR="00DF7CD8" w:rsidRDefault="00DF7CD8" w:rsidP="00DF7CD8"/>
    <w:p w14:paraId="03806F2F" w14:textId="17EF4070" w:rsidR="00DF7CD8" w:rsidRDefault="00DF7CD8" w:rsidP="00DF7CD8">
      <w:pPr>
        <w:rPr>
          <w:sz w:val="18"/>
        </w:rPr>
      </w:pPr>
      <w:r>
        <w:rPr>
          <w:noProof/>
        </w:rPr>
        <w:drawing>
          <wp:anchor distT="0" distB="0" distL="114300" distR="114300" simplePos="0" relativeHeight="251658240" behindDoc="1" locked="0" layoutInCell="1" allowOverlap="1" wp14:anchorId="7DB0B759" wp14:editId="026C8321">
            <wp:simplePos x="0" y="0"/>
            <wp:positionH relativeFrom="column">
              <wp:posOffset>12700</wp:posOffset>
            </wp:positionH>
            <wp:positionV relativeFrom="paragraph">
              <wp:posOffset>75565</wp:posOffset>
            </wp:positionV>
            <wp:extent cx="1843405" cy="1482725"/>
            <wp:effectExtent l="0" t="0" r="4445"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3405" cy="1482725"/>
                    </a:xfrm>
                    <a:prstGeom prst="rect">
                      <a:avLst/>
                    </a:prstGeom>
                    <a:noFill/>
                  </pic:spPr>
                </pic:pic>
              </a:graphicData>
            </a:graphic>
            <wp14:sizeRelH relativeFrom="page">
              <wp14:pctWidth>0</wp14:pctWidth>
            </wp14:sizeRelH>
            <wp14:sizeRelV relativeFrom="page">
              <wp14:pctHeight>0</wp14:pctHeight>
            </wp14:sizeRelV>
          </wp:anchor>
        </w:drawing>
      </w:r>
    </w:p>
    <w:p w14:paraId="713616F1" w14:textId="77777777" w:rsidR="00DF7CD8" w:rsidRDefault="00DF7CD8" w:rsidP="00DF7CD8">
      <w:pPr>
        <w:rPr>
          <w:sz w:val="18"/>
        </w:rPr>
      </w:pPr>
    </w:p>
    <w:p w14:paraId="431B1695" w14:textId="77777777" w:rsidR="00DF7CD8" w:rsidRDefault="00DF7CD8" w:rsidP="00DF7CD8">
      <w:pPr>
        <w:rPr>
          <w:sz w:val="18"/>
        </w:rPr>
      </w:pPr>
    </w:p>
    <w:p w14:paraId="013E35DD" w14:textId="77777777" w:rsidR="00DF7CD8" w:rsidRDefault="00DF7CD8" w:rsidP="00DF7CD8">
      <w:pPr>
        <w:spacing w:line="240" w:lineRule="atLeast"/>
        <w:rPr>
          <w:sz w:val="12"/>
        </w:rPr>
      </w:pPr>
    </w:p>
    <w:p w14:paraId="4AA509B2" w14:textId="77777777" w:rsidR="00DF7CD8" w:rsidRDefault="00DF7CD8" w:rsidP="00DF7CD8">
      <w:pPr>
        <w:spacing w:line="240" w:lineRule="atLeast"/>
        <w:rPr>
          <w:sz w:val="12"/>
        </w:rPr>
      </w:pPr>
    </w:p>
    <w:p w14:paraId="3871C429" w14:textId="77777777" w:rsidR="00DF7CD8" w:rsidRDefault="00DF7CD8" w:rsidP="00DF7CD8">
      <w:pPr>
        <w:spacing w:line="240" w:lineRule="atLeast"/>
        <w:rPr>
          <w:sz w:val="12"/>
        </w:rPr>
      </w:pPr>
    </w:p>
    <w:p w14:paraId="7F7F3DAB" w14:textId="77777777" w:rsidR="00DF7CD8" w:rsidRDefault="00DF7CD8" w:rsidP="00DF7CD8">
      <w:pPr>
        <w:spacing w:line="240" w:lineRule="atLeast"/>
        <w:rPr>
          <w:sz w:val="12"/>
        </w:rPr>
      </w:pPr>
    </w:p>
    <w:p w14:paraId="67BD9FA0" w14:textId="47A5A947" w:rsidR="00DF7CD8" w:rsidRPr="00DF7CD8" w:rsidRDefault="00DF7CD8" w:rsidP="00DF7CD8">
      <w:pPr>
        <w:spacing w:line="240" w:lineRule="atLeast"/>
        <w:rPr>
          <w:sz w:val="18"/>
        </w:rPr>
      </w:pPr>
      <w:r>
        <w:rPr>
          <w:noProof/>
        </w:rPr>
        <mc:AlternateContent>
          <mc:Choice Requires="wps">
            <w:drawing>
              <wp:anchor distT="45720" distB="45720" distL="114300" distR="114300" simplePos="0" relativeHeight="251659264" behindDoc="0" locked="0" layoutInCell="1" allowOverlap="1" wp14:anchorId="7F76D1AE" wp14:editId="3E41789C">
                <wp:simplePos x="0" y="0"/>
                <wp:positionH relativeFrom="column">
                  <wp:posOffset>15240</wp:posOffset>
                </wp:positionH>
                <wp:positionV relativeFrom="paragraph">
                  <wp:posOffset>331470</wp:posOffset>
                </wp:positionV>
                <wp:extent cx="5375275" cy="1957705"/>
                <wp:effectExtent l="0" t="0" r="15875" b="2349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957705"/>
                        </a:xfrm>
                        <a:prstGeom prst="rect">
                          <a:avLst/>
                        </a:prstGeom>
                        <a:solidFill>
                          <a:srgbClr val="FFFFFF"/>
                        </a:solidFill>
                        <a:ln w="19050">
                          <a:solidFill>
                            <a:srgbClr val="000000"/>
                          </a:solidFill>
                          <a:miter lim="800000"/>
                          <a:headEnd/>
                          <a:tailEnd/>
                        </a:ln>
                      </wps:spPr>
                      <wps:txbx>
                        <w:txbxContent>
                          <w:p w14:paraId="70884AF8" w14:textId="77777777" w:rsidR="00DF7CD8" w:rsidRDefault="00DF7CD8" w:rsidP="00DF7CD8">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2"/>
                                <w:szCs w:val="22"/>
                              </w:rPr>
                              <w:t>「</w:t>
                            </w:r>
                            <w:r>
                              <w:rPr>
                                <w:rFonts w:ascii="ＭＳ ゴシック" w:eastAsia="ＭＳ ゴシック" w:hAnsi="ＭＳ ゴシック" w:hint="eastAsia"/>
                                <w:sz w:val="21"/>
                                <w:szCs w:val="21"/>
                              </w:rPr>
                              <w:t>赤い羽根共同募金」とは、</w:t>
                            </w:r>
                          </w:p>
                          <w:p w14:paraId="37B10B19" w14:textId="70BCD4FB" w:rsidR="00DF7CD8" w:rsidRDefault="00DF7CD8" w:rsidP="00DF7CD8">
                            <w:pPr>
                              <w:spacing w:line="240" w:lineRule="exact"/>
                              <w:rPr>
                                <w:sz w:val="21"/>
                                <w:szCs w:val="21"/>
                              </w:rPr>
                            </w:pPr>
                            <w:r>
                              <w:rPr>
                                <w:rFonts w:hint="eastAsia"/>
                                <w:sz w:val="21"/>
                                <w:szCs w:val="21"/>
                              </w:rPr>
                              <w:t xml:space="preserve">　○社会福祉法に定められた「国民たすけあい運動」です</w:t>
                            </w:r>
                          </w:p>
                          <w:p w14:paraId="44B3FAB4" w14:textId="77777777" w:rsidR="00DF7CD8" w:rsidRDefault="00DF7CD8" w:rsidP="00DF7CD8">
                            <w:pPr>
                              <w:spacing w:line="240" w:lineRule="exact"/>
                              <w:ind w:left="630" w:hangingChars="300" w:hanging="630"/>
                              <w:rPr>
                                <w:sz w:val="21"/>
                                <w:szCs w:val="21"/>
                              </w:rPr>
                            </w:pPr>
                            <w:r>
                              <w:rPr>
                                <w:rFonts w:hint="eastAsia"/>
                                <w:sz w:val="21"/>
                                <w:szCs w:val="21"/>
                              </w:rPr>
                              <w:t xml:space="preserve">　○「寄付を募るボランティア」と「寄付をするボランティア」の双方の皆様に支えら</w:t>
                            </w:r>
                          </w:p>
                          <w:p w14:paraId="1E03936E" w14:textId="1142A4AB" w:rsidR="00DF7CD8" w:rsidRDefault="00DF7CD8" w:rsidP="00DF7CD8">
                            <w:pPr>
                              <w:spacing w:line="240" w:lineRule="exact"/>
                              <w:ind w:leftChars="200" w:left="690" w:hangingChars="100" w:hanging="210"/>
                              <w:rPr>
                                <w:sz w:val="21"/>
                                <w:szCs w:val="21"/>
                              </w:rPr>
                            </w:pPr>
                            <w:r>
                              <w:rPr>
                                <w:rFonts w:hint="eastAsia"/>
                                <w:sz w:val="21"/>
                                <w:szCs w:val="21"/>
                              </w:rPr>
                              <w:t>れています。</w:t>
                            </w:r>
                          </w:p>
                          <w:p w14:paraId="0A3B922B" w14:textId="3FAAA381" w:rsidR="00DF7CD8" w:rsidRDefault="00DF7CD8" w:rsidP="00DF7CD8">
                            <w:pPr>
                              <w:spacing w:line="240" w:lineRule="exact"/>
                              <w:ind w:left="420" w:hangingChars="200" w:hanging="420"/>
                              <w:rPr>
                                <w:sz w:val="21"/>
                                <w:szCs w:val="21"/>
                              </w:rPr>
                            </w:pPr>
                            <w:r>
                              <w:rPr>
                                <w:rFonts w:hint="eastAsia"/>
                                <w:sz w:val="21"/>
                                <w:szCs w:val="21"/>
                              </w:rPr>
                              <w:t xml:space="preserve">　○毎年、支援の必要な方々の要望を調査し、「募金目標額」を定めて行う計画募金です。</w:t>
                            </w:r>
                          </w:p>
                          <w:p w14:paraId="2A633FBC" w14:textId="104F6C86" w:rsidR="00DF7CD8" w:rsidRDefault="00DF7CD8" w:rsidP="00DF7CD8">
                            <w:pPr>
                              <w:spacing w:line="240" w:lineRule="exact"/>
                              <w:ind w:left="420" w:hangingChars="200" w:hanging="420"/>
                              <w:rPr>
                                <w:sz w:val="21"/>
                                <w:szCs w:val="21"/>
                              </w:rPr>
                            </w:pPr>
                            <w:r>
                              <w:rPr>
                                <w:rFonts w:hint="eastAsia"/>
                                <w:sz w:val="21"/>
                                <w:szCs w:val="21"/>
                              </w:rPr>
                              <w:t xml:space="preserve">　○皆様の優しさ（集まった寄付金）は必要性を審査の上、支援の必要な方々にお届けしています。</w:t>
                            </w:r>
                          </w:p>
                          <w:p w14:paraId="1930D03C" w14:textId="77777777" w:rsidR="00DF7CD8" w:rsidRDefault="00DF7CD8" w:rsidP="00DF7CD8">
                            <w:pPr>
                              <w:spacing w:line="240" w:lineRule="exact"/>
                              <w:rPr>
                                <w:sz w:val="21"/>
                                <w:szCs w:val="21"/>
                              </w:rPr>
                            </w:pPr>
                            <w:r>
                              <w:rPr>
                                <w:rFonts w:hint="eastAsia"/>
                                <w:sz w:val="21"/>
                                <w:szCs w:val="21"/>
                              </w:rPr>
                              <w:t xml:space="preserve">　　※助成内容や要望・申請など詳細につきましてはお問い合わせ下さい｡</w:t>
                            </w:r>
                          </w:p>
                          <w:p w14:paraId="00B13C1B" w14:textId="0D68892D" w:rsidR="00DF7CD8" w:rsidRDefault="00DF7CD8" w:rsidP="00DF7CD8">
                            <w:pPr>
                              <w:spacing w:line="240" w:lineRule="exact"/>
                              <w:rPr>
                                <w:rFonts w:ascii="ＭＳ ゴシック"/>
                                <w:sz w:val="21"/>
                                <w:szCs w:val="21"/>
                              </w:rPr>
                            </w:pPr>
                            <w:r>
                              <w:rPr>
                                <w:rFonts w:hint="eastAsia"/>
                                <w:sz w:val="21"/>
                                <w:szCs w:val="21"/>
                              </w:rPr>
                              <w:t xml:space="preserve">　　　　　　　　　　　　　　　　　　　　</w:t>
                            </w:r>
                            <w:r>
                              <w:rPr>
                                <w:rFonts w:ascii="ＭＳ ゴシック" w:hint="eastAsia"/>
                                <w:sz w:val="21"/>
                                <w:szCs w:val="21"/>
                              </w:rPr>
                              <w:t>社会福祉法人静岡県共同募金会</w:t>
                            </w:r>
                          </w:p>
                          <w:p w14:paraId="1670F062" w14:textId="7E634A3A" w:rsidR="00DF7CD8" w:rsidRDefault="00DF7CD8" w:rsidP="00DF7CD8">
                            <w:pPr>
                              <w:spacing w:line="240" w:lineRule="exact"/>
                              <w:ind w:left="6090" w:hangingChars="2900" w:hanging="6090"/>
                              <w:rPr>
                                <w:sz w:val="21"/>
                                <w:szCs w:val="21"/>
                              </w:rPr>
                            </w:pPr>
                            <w:r>
                              <w:rPr>
                                <w:rFonts w:ascii="ＭＳ ゴシック" w:hint="eastAsia"/>
                                <w:sz w:val="21"/>
                                <w:szCs w:val="21"/>
                              </w:rPr>
                              <w:t xml:space="preserve">　　　　　　　　　　　　　　　　　　　　〒</w:t>
                            </w:r>
                            <w:r>
                              <w:rPr>
                                <w:rFonts w:ascii="ＭＳ ゴシック" w:hint="eastAsia"/>
                                <w:sz w:val="21"/>
                                <w:szCs w:val="21"/>
                              </w:rPr>
                              <w:t>420-0856</w:t>
                            </w:r>
                            <w:r>
                              <w:rPr>
                                <w:rFonts w:ascii="ＭＳ ゴシック" w:hint="eastAsia"/>
                                <w:sz w:val="21"/>
                                <w:szCs w:val="21"/>
                              </w:rPr>
                              <w:t xml:space="preserve">静岡市葵区駿府町１番７０号　　　　　　　　　　　　　　　　　　　　　　　　　　　　　　電話　</w:t>
                            </w:r>
                            <w:r>
                              <w:rPr>
                                <w:rFonts w:ascii="ＭＳ ゴシック" w:hint="eastAsia"/>
                                <w:sz w:val="21"/>
                                <w:szCs w:val="21"/>
                              </w:rPr>
                              <w:t>054-254-5212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76D1AE" id="_x0000_t202" coordsize="21600,21600" o:spt="202" path="m,l,21600r21600,l21600,xe">
                <v:stroke joinstyle="miter"/>
                <v:path gradientshapeok="t" o:connecttype="rect"/>
              </v:shapetype>
              <v:shape id="テキスト ボックス 1" o:spid="_x0000_s1026" type="#_x0000_t202" style="position:absolute;left:0;text-align:left;margin-left:1.2pt;margin-top:26.1pt;width:423.25pt;height:15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" strokeweight="1.5pt">
                <v:textbox>
                  <w:txbxContent>
                    <w:p w14:paraId="70884AF8" w14:textId="77777777" w:rsidR="00DF7CD8" w:rsidRDefault="00DF7CD8" w:rsidP="00DF7CD8">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2"/>
                          <w:szCs w:val="22"/>
                        </w:rPr>
                        <w:t>「</w:t>
                      </w:r>
                      <w:r>
                        <w:rPr>
                          <w:rFonts w:ascii="ＭＳ ゴシック" w:eastAsia="ＭＳ ゴシック" w:hAnsi="ＭＳ ゴシック" w:hint="eastAsia"/>
                          <w:sz w:val="21"/>
                          <w:szCs w:val="21"/>
                        </w:rPr>
                        <w:t>赤い羽根共同募金」とは、</w:t>
                      </w:r>
                    </w:p>
                    <w:p w14:paraId="37B10B19" w14:textId="70BCD4FB" w:rsidR="00DF7CD8" w:rsidRDefault="00DF7CD8" w:rsidP="00DF7CD8">
                      <w:pPr>
                        <w:spacing w:line="240" w:lineRule="exact"/>
                        <w:rPr>
                          <w:sz w:val="21"/>
                          <w:szCs w:val="21"/>
                        </w:rPr>
                      </w:pPr>
                      <w:r>
                        <w:rPr>
                          <w:rFonts w:hint="eastAsia"/>
                          <w:sz w:val="21"/>
                          <w:szCs w:val="21"/>
                        </w:rPr>
                        <w:t xml:space="preserve">　○社会福祉法に定められた「国民たすけあい運動」です</w:t>
                      </w:r>
                    </w:p>
                    <w:p w14:paraId="44B3FAB4" w14:textId="77777777" w:rsidR="00DF7CD8" w:rsidRDefault="00DF7CD8" w:rsidP="00DF7CD8">
                      <w:pPr>
                        <w:spacing w:line="240" w:lineRule="exact"/>
                        <w:ind w:left="630" w:hangingChars="300" w:hanging="630"/>
                        <w:rPr>
                          <w:sz w:val="21"/>
                          <w:szCs w:val="21"/>
                        </w:rPr>
                      </w:pPr>
                      <w:r>
                        <w:rPr>
                          <w:rFonts w:hint="eastAsia"/>
                          <w:sz w:val="21"/>
                          <w:szCs w:val="21"/>
                        </w:rPr>
                        <w:t xml:space="preserve">　○「寄付を募るボランティア」と「寄付をするボランティア」の双方の皆様に支えら</w:t>
                      </w:r>
                    </w:p>
                    <w:p w14:paraId="1E03936E" w14:textId="1142A4AB" w:rsidR="00DF7CD8" w:rsidRDefault="00DF7CD8" w:rsidP="00DF7CD8">
                      <w:pPr>
                        <w:spacing w:line="240" w:lineRule="exact"/>
                        <w:ind w:leftChars="200" w:left="690" w:hangingChars="100" w:hanging="210"/>
                        <w:rPr>
                          <w:sz w:val="21"/>
                          <w:szCs w:val="21"/>
                        </w:rPr>
                      </w:pPr>
                      <w:r>
                        <w:rPr>
                          <w:rFonts w:hint="eastAsia"/>
                          <w:sz w:val="21"/>
                          <w:szCs w:val="21"/>
                        </w:rPr>
                        <w:t>れています。</w:t>
                      </w:r>
                    </w:p>
                    <w:p w14:paraId="0A3B922B" w14:textId="3FAAA381" w:rsidR="00DF7CD8" w:rsidRDefault="00DF7CD8" w:rsidP="00DF7CD8">
                      <w:pPr>
                        <w:spacing w:line="240" w:lineRule="exact"/>
                        <w:ind w:left="420" w:hangingChars="200" w:hanging="420"/>
                        <w:rPr>
                          <w:sz w:val="21"/>
                          <w:szCs w:val="21"/>
                        </w:rPr>
                      </w:pPr>
                      <w:r>
                        <w:rPr>
                          <w:rFonts w:hint="eastAsia"/>
                          <w:sz w:val="21"/>
                          <w:szCs w:val="21"/>
                        </w:rPr>
                        <w:t xml:space="preserve">　○毎年、支援の必要な方々の要望を調査し、「募金目標額」を定めて行う計画募金です。</w:t>
                      </w:r>
                    </w:p>
                    <w:p w14:paraId="2A633FBC" w14:textId="104F6C86" w:rsidR="00DF7CD8" w:rsidRDefault="00DF7CD8" w:rsidP="00DF7CD8">
                      <w:pPr>
                        <w:spacing w:line="240" w:lineRule="exact"/>
                        <w:ind w:left="420" w:hangingChars="200" w:hanging="420"/>
                        <w:rPr>
                          <w:sz w:val="21"/>
                          <w:szCs w:val="21"/>
                        </w:rPr>
                      </w:pPr>
                      <w:r>
                        <w:rPr>
                          <w:rFonts w:hint="eastAsia"/>
                          <w:sz w:val="21"/>
                          <w:szCs w:val="21"/>
                        </w:rPr>
                        <w:t xml:space="preserve">　○皆様の優しさ（集まった寄付金）は必要性を審査の上、支援の必要な方々にお届けしています。</w:t>
                      </w:r>
                    </w:p>
                    <w:p w14:paraId="1930D03C" w14:textId="77777777" w:rsidR="00DF7CD8" w:rsidRDefault="00DF7CD8" w:rsidP="00DF7CD8">
                      <w:pPr>
                        <w:spacing w:line="240" w:lineRule="exact"/>
                        <w:rPr>
                          <w:sz w:val="21"/>
                          <w:szCs w:val="21"/>
                        </w:rPr>
                      </w:pPr>
                      <w:r>
                        <w:rPr>
                          <w:rFonts w:hint="eastAsia"/>
                          <w:sz w:val="21"/>
                          <w:szCs w:val="21"/>
                        </w:rPr>
                        <w:t xml:space="preserve">　　※助成内容や要望・申請など詳細につきましてはお問い合わせ下さい｡</w:t>
                      </w:r>
                    </w:p>
                    <w:p w14:paraId="00B13C1B" w14:textId="0D68892D" w:rsidR="00DF7CD8" w:rsidRDefault="00DF7CD8" w:rsidP="00DF7CD8">
                      <w:pPr>
                        <w:spacing w:line="240" w:lineRule="exact"/>
                        <w:rPr>
                          <w:rFonts w:ascii="ＭＳ ゴシック"/>
                          <w:sz w:val="21"/>
                          <w:szCs w:val="21"/>
                        </w:rPr>
                      </w:pPr>
                      <w:r>
                        <w:rPr>
                          <w:rFonts w:hint="eastAsia"/>
                          <w:sz w:val="21"/>
                          <w:szCs w:val="21"/>
                        </w:rPr>
                        <w:t xml:space="preserve">　　　　　　　　　　　　　　　　　　　　</w:t>
                      </w:r>
                      <w:r>
                        <w:rPr>
                          <w:rFonts w:ascii="ＭＳ ゴシック" w:hint="eastAsia"/>
                          <w:sz w:val="21"/>
                          <w:szCs w:val="21"/>
                        </w:rPr>
                        <w:t>社会福祉法人静岡県共同募金会</w:t>
                      </w:r>
                    </w:p>
                    <w:p w14:paraId="1670F062" w14:textId="7E634A3A" w:rsidR="00DF7CD8" w:rsidRDefault="00DF7CD8" w:rsidP="00DF7CD8">
                      <w:pPr>
                        <w:spacing w:line="240" w:lineRule="exact"/>
                        <w:ind w:left="6090" w:hangingChars="2900" w:hanging="6090"/>
                        <w:rPr>
                          <w:sz w:val="21"/>
                          <w:szCs w:val="21"/>
                        </w:rPr>
                      </w:pPr>
                      <w:r>
                        <w:rPr>
                          <w:rFonts w:ascii="ＭＳ ゴシック" w:hint="eastAsia"/>
                          <w:sz w:val="21"/>
                          <w:szCs w:val="21"/>
                        </w:rPr>
                        <w:t xml:space="preserve">　　　　　　　　　　　　　　　　　　　　〒</w:t>
                      </w:r>
                      <w:r>
                        <w:rPr>
                          <w:rFonts w:ascii="ＭＳ ゴシック" w:hint="eastAsia"/>
                          <w:sz w:val="21"/>
                          <w:szCs w:val="21"/>
                        </w:rPr>
                        <w:t>420-0856</w:t>
                      </w:r>
                      <w:r>
                        <w:rPr>
                          <w:rFonts w:ascii="ＭＳ ゴシック" w:hint="eastAsia"/>
                          <w:sz w:val="21"/>
                          <w:szCs w:val="21"/>
                        </w:rPr>
                        <w:t xml:space="preserve">静岡市葵区駿府町１番７０号　　　　　　　　　　　　　　　　　　　　　　　　　　　　　　電話　</w:t>
                      </w:r>
                      <w:r>
                        <w:rPr>
                          <w:rFonts w:ascii="ＭＳ ゴシック" w:hint="eastAsia"/>
                          <w:sz w:val="21"/>
                          <w:szCs w:val="21"/>
                        </w:rPr>
                        <w:t>054-254-5212</w:t>
                      </w:r>
                    </w:p>
                  </w:txbxContent>
                </v:textbox>
                <w10:wrap type="square"/>
              </v:shape>
            </w:pict>
          </mc:Fallback>
        </mc:AlternateContent>
      </w:r>
      <w:r>
        <w:rPr>
          <w:rFonts w:hint="eastAsia"/>
          <w:sz w:val="12"/>
        </w:rPr>
        <w:t xml:space="preserve">　　　　　　</w:t>
      </w:r>
    </w:p>
    <w:sectPr w:rsidR="00DF7CD8" w:rsidRPr="00DF7C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D8"/>
    <w:rsid w:val="00A83562"/>
    <w:rsid w:val="00DF7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53EEF0"/>
  <w15:chartTrackingRefBased/>
  <w15:docId w15:val="{07916436-2B77-4800-B21D-71006386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CD8"/>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4</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olive16</dc:creator>
  <cp:keywords/>
  <dc:description/>
  <cp:lastModifiedBy>わかぎ 古橋</cp:lastModifiedBy>
  <cp:revision>2</cp:revision>
  <dcterms:created xsi:type="dcterms:W3CDTF">2021-09-13T05:26:00Z</dcterms:created>
  <dcterms:modified xsi:type="dcterms:W3CDTF">2021-09-13T05:26:00Z</dcterms:modified>
</cp:coreProperties>
</file>